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B9204B" w:rsidP="00C040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RESPOSTA ESCLARECIMENTO (2</w:t>
      </w:r>
      <w:r w:rsidR="00C0402A"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50225D" w:rsidRDefault="00CB0A11" w:rsidP="00C0402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0225D">
        <w:rPr>
          <w:rFonts w:asciiTheme="minorHAnsi" w:eastAsia="Times New Roman" w:hAnsiTheme="minorHAnsi" w:cstheme="minorHAnsi"/>
          <w:sz w:val="22"/>
          <w:szCs w:val="22"/>
          <w:lang w:eastAsia="pt-BR"/>
        </w:rPr>
        <w:t>Segue resposta ao esclarecimento solicitado, referente ao P</w:t>
      </w:r>
      <w:r w:rsidR="00651B0A" w:rsidRPr="0050225D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Pr="0050225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0</w:t>
      </w:r>
      <w:r w:rsidR="00173ACA" w:rsidRPr="0050225D">
        <w:rPr>
          <w:rFonts w:asciiTheme="minorHAnsi" w:eastAsia="Times New Roman" w:hAnsiTheme="minorHAnsi" w:cstheme="minorHAnsi"/>
          <w:sz w:val="22"/>
          <w:szCs w:val="22"/>
          <w:lang w:eastAsia="pt-BR"/>
        </w:rPr>
        <w:t>15</w:t>
      </w:r>
      <w:r w:rsidRPr="0050225D">
        <w:rPr>
          <w:rFonts w:asciiTheme="minorHAnsi" w:eastAsia="Times New Roman" w:hAnsiTheme="minorHAnsi" w:cstheme="minorHAnsi"/>
          <w:sz w:val="22"/>
          <w:szCs w:val="22"/>
          <w:lang w:eastAsia="pt-BR"/>
        </w:rPr>
        <w:t>/2021:</w:t>
      </w:r>
    </w:p>
    <w:p w:rsidR="00CB0A11" w:rsidRPr="0050225D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1 –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A Prefeitura Municipal de Niterói já utiliza o serviço de gerenciamento de pagamentos por meio de sistema eletrônico? Em caso positivo, qual o fornecedor e a respectiva taxa de administração e/ou desconto?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RESPOSTA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: </w:t>
      </w:r>
      <w:r w:rsidR="0050225D"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Todos os contratos estão no Portal de Transparência da Prefeitura de Niterói.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2 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–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pt-PT"/>
        </w:rPr>
        <w:t>Sobre o item 14.3,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convocação para assinatura de contrato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, informamos que devido nossa sede administrativa estar situada em Porto Alegre, todos os nossos representantes também estão situados nesse município. Assim, entendemos que atenderemos às necessidades do órgão se recebermos o contrato via Correios ou por e-mail, promovermos a assinatura e devolvermos dentro do prazo estipulado no edital.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Estamos corretos?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 xml:space="preserve">RESPOSTA: </w:t>
      </w:r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>Sim, podendo inclusive ser assinado digitalmente e enviado por e-mail.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3 –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Sobre o item 17.1.21,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os cartões deverão ser entregues no ponto de distribuição a ser especificado pelo Contratante e a distribuição será realizada pela Contratada aos beneficiários</w:t>
      </w:r>
      <w:r w:rsidRPr="0050225D">
        <w:rPr>
          <w:rFonts w:asciiTheme="minorHAnsi" w:hAnsiTheme="minorHAnsi" w:cstheme="minorHAnsi"/>
          <w:color w:val="002060"/>
          <w:sz w:val="22"/>
          <w:szCs w:val="22"/>
          <w:u w:val="single"/>
          <w:bdr w:val="none" w:sz="0" w:space="0" w:color="auto" w:frame="1"/>
        </w:rPr>
        <w:t>,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entendemos que a obrigação da Contratada será entregar o lote dos cartões no endereço solicitado pelo Contratante aos cuidados do funcionários do município indicado, mas o responsável por Administrar o lote e entregar aos beneficiários no ponto de distribuição será a Administração do Município de Niterói, ou seja, sem utilização de funcionários da Contratada para esse procedimento.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Estamos corretos?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 xml:space="preserve">RESPOSTA: </w:t>
      </w:r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>Sim.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Em caso negativo, quantos profissionais e qual o horário de expediente desse ponto de retirada?</w:t>
      </w:r>
      <w:r w:rsidR="0050225D"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="0050225D"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-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4 -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Sobre o item 23.3,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apresentação da Nota Fiscal de modo automático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,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informamos que somos obrigados pela Lei Brasileira a trabalharmos somente com a emissão de Nota Fiscal Eletrônica. Assim, buscando maior agilidade e facilidade na entrega de nossos documentos fiscais aos nossos clientes, ao final de cada faturamento, disponibilizamos a NF-e através de </w:t>
      </w:r>
      <w:r w:rsidRPr="0050225D">
        <w:rPr>
          <w:rFonts w:asciiTheme="minorHAnsi" w:hAnsiTheme="minorHAnsi" w:cstheme="minorHAnsi"/>
          <w:i/>
          <w:iCs/>
          <w:color w:val="002060"/>
          <w:sz w:val="22"/>
          <w:szCs w:val="22"/>
          <w:bdr w:val="none" w:sz="0" w:space="0" w:color="auto" w:frame="1"/>
        </w:rPr>
        <w:t>link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de acesso dentro da ferramenta de gerenciamento, inclusive com envio de e-mail automático comunicando a liberação do arquivo. Assim, basta o Gestor e/ou Funcionário Responsável pelo pagamento acessar a Nota Fiscal Eletrônica. Desta forma, entendemos que atenderemos às necessidades.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Estamos corretos?</w:t>
      </w:r>
    </w:p>
    <w:p w:rsidR="0050225D" w:rsidRPr="0050225D" w:rsidRDefault="0050225D" w:rsidP="00B9204B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 xml:space="preserve">RESPOSTA: </w:t>
      </w:r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>Sim.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5 -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Sobre a letra “q” e </w:t>
      </w:r>
      <w:proofErr w:type="gramStart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item  4.3</w:t>
      </w:r>
      <w:proofErr w:type="gramEnd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apresentar rede credenciada junto a proposta de cotação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,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pt-PT"/>
        </w:rPr>
        <w:t>conforme é de conhecimento da Contratante, o TCU proíbe que Órgãos Licitantes exijam a apresentação de rede credenciada mínima no momento da habilitação,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lang w:val="pt-PT"/>
        </w:rPr>
        <w:t> uma vez que não é permitido onerar as Licitantes antes da assinatura do contrato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pt-PT"/>
        </w:rPr>
        <w:t>, único instrumento que garante a execução do contrato por ambas as partes.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lang w:val="pt-PT"/>
        </w:rPr>
        <w:t>Ainda, é preciso esclarecer que nem mesmo o fato da Licitante ganhar a licitação obriga o Órgão a contratar, fato assumido pela própria Prefeitura no edital, já que também ressalta que após a validade da proposta a Licitante fica livre da obrigação de assinatura do contrato CASO a Prefeitura não avance na contratação.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  <w:lang w:val="pt-PT"/>
        </w:rPr>
        <w:t> Assim, entendemos que a Empresa Gerenciadora deverá apresentar a rede dentro do prazo de implantação do contrato contados da assinatura do contrato para definir a logística da rede de postos credenciados exigida no edital.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  <w:lang w:val="pt-PT"/>
        </w:rPr>
        <w:t>Estamos corretos?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RESPOSTA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: Sairá publicada ERRATA nos jornais A Tribuna, Extra, Diário Oficial do Estado do Rio de Janeiro, no site </w:t>
      </w:r>
      <w:hyperlink r:id="rId8" w:history="1">
        <w:r w:rsidRPr="0050225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www.niteroi.rj.gov.br</w:t>
        </w:r>
      </w:hyperlink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e no </w:t>
      </w:r>
      <w:proofErr w:type="spellStart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Comprasnet</w:t>
      </w:r>
      <w:proofErr w:type="spellEnd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6 –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Sobre o item 4.6,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poderão ser exigidas cópias dos convênios celebrados com os referidos estabelecimentos credenciados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, informamos que de acordo com a Lei de Proteção de Dados válida no Brasil é proibido a publicação da informação de terceiros. Além disso, o contrato que a Gerenciadora possui com o estabelecimento credenciado não tem interferência na relação contratual com a Prefeitura, já que a </w:t>
      </w:r>
      <w:proofErr w:type="gramStart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única Contratada</w:t>
      </w:r>
      <w:proofErr w:type="gramEnd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 é a Gerenciadora e para comprovar qualquer habilitação de um estabelecimento credenciado para transacionar existem outras formas possíveis de comprovação, entendemos que o item fere os ditames brasileiros e não pode ser alcançado legalmente. Desta forma, solicitamos a exclusão do item.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RESPOSTA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 xml:space="preserve">: Sairá publicada ERRATA nos jornais A Tribuna, Extra, Diário Oficial do Estado do Rio de Janeiro, no site www.niteroi.rj.gov.br e no </w:t>
      </w:r>
      <w:proofErr w:type="spellStart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Comprasnet</w:t>
      </w:r>
      <w:proofErr w:type="spellEnd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7 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- Sobre a letra “f”, 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  <w:bdr w:val="none" w:sz="0" w:space="0" w:color="auto" w:frame="1"/>
        </w:rPr>
        <w:t>designar e manter preposto no local do serviço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, ressaltamos que as maiores Licitantes de Gerenciamento do Brasil têm operação em todo território nacional, ou seja, nos 26 Estados Brasileiros e Distrito Federal. Ainda, aliado ao tamanho das Licitantes, o sistema de gestão oferecido é inteiramente online, via web, com suporte remoto, não necessitando de escritório comercial e/ou representante presencial em cada localidade que prestam serviços. Desta forma, após a implantação dos serviços, será fornecido atendimento remoto, por consultor de relacionamento responsável pela interlocução durante todo o contrato, inclusive com a possibilidade de reuniões por videoconferência, consultas por telefone, e-mail, website (</w:t>
      </w:r>
      <w:proofErr w:type="spellStart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faleconosco</w:t>
      </w:r>
      <w:proofErr w:type="spellEnd"/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), suporte 24 horas, com possibilidade de envio de correspondência sem custo e ligação com custo de uma ligação local. Além disso, também é possível atendimento através de reuniões presenciais. Desta forma, entendemos que atendemos às necessidades do órgão.</w:t>
      </w: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 Estamos corretos?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 xml:space="preserve">RESPOSTA: </w:t>
      </w:r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 xml:space="preserve">Sairá publicada ERRATA nos jornais A Tribuna, Extra, Diário Oficial do Estado do Rio de Janeiro, no site www.niteroi.rj.gov.br e no </w:t>
      </w:r>
      <w:proofErr w:type="spellStart"/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>Comprasnet</w:t>
      </w:r>
      <w:proofErr w:type="spellEnd"/>
      <w:r w:rsidRPr="0050225D">
        <w:rPr>
          <w:rFonts w:asciiTheme="minorHAnsi" w:hAnsiTheme="minorHAnsi" w:cstheme="minorHAnsi"/>
          <w:bCs/>
          <w:color w:val="002060"/>
          <w:sz w:val="22"/>
          <w:szCs w:val="22"/>
          <w:bdr w:val="none" w:sz="0" w:space="0" w:color="auto" w:frame="1"/>
        </w:rPr>
        <w:t>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8 -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Sobre a cláusula nona, parágrafo primeiro, qual a instituição financeira que o município possui para realizar pagamentos?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RESPOSTA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: Caixa Econômica Federal.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</w:pPr>
      <w:r w:rsidRPr="0050225D">
        <w:rPr>
          <w:rFonts w:asciiTheme="minorHAnsi" w:hAnsiTheme="minorHAnsi" w:cstheme="minorHAnsi"/>
          <w:b/>
          <w:bCs/>
          <w:color w:val="002060"/>
          <w:sz w:val="22"/>
          <w:szCs w:val="22"/>
          <w:bdr w:val="none" w:sz="0" w:space="0" w:color="auto" w:frame="1"/>
        </w:rPr>
        <w:t>9 – 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Sobre a Cláusula Décima, qual o % de garantia e qual o prazo de entrega?</w:t>
      </w:r>
    </w:p>
    <w:p w:rsidR="0050225D" w:rsidRPr="0050225D" w:rsidRDefault="0050225D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b/>
          <w:color w:val="002060"/>
          <w:sz w:val="22"/>
          <w:szCs w:val="22"/>
          <w:bdr w:val="none" w:sz="0" w:space="0" w:color="auto" w:frame="1"/>
        </w:rPr>
        <w:t>RESPOSTA</w:t>
      </w: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: A prestação de garantia será de 5% (cinco por cento) do valor do contrato, no prazo máximo de 10 (dez) dias após a assinatura do contrato.</w:t>
      </w:r>
    </w:p>
    <w:p w:rsidR="00B9204B" w:rsidRPr="0050225D" w:rsidRDefault="00B9204B" w:rsidP="00B9204B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225D">
        <w:rPr>
          <w:rFonts w:asciiTheme="minorHAnsi" w:hAnsiTheme="minorHAnsi" w:cstheme="minorHAnsi"/>
          <w:color w:val="002060"/>
          <w:sz w:val="22"/>
          <w:szCs w:val="22"/>
          <w:bdr w:val="none" w:sz="0" w:space="0" w:color="auto" w:frame="1"/>
        </w:rPr>
        <w:t> </w:t>
      </w:r>
    </w:p>
    <w:p w:rsidR="00032C53" w:rsidRPr="0050225D" w:rsidRDefault="00032C53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sz w:val="22"/>
          <w:szCs w:val="22"/>
          <w:lang w:eastAsia="pt-BR"/>
        </w:rPr>
      </w:pPr>
    </w:p>
    <w:p w:rsidR="00032C53" w:rsidRPr="0050225D" w:rsidRDefault="00032C53" w:rsidP="00032C53">
      <w:pPr>
        <w:pStyle w:val="PargrafodaLista"/>
        <w:shd w:val="clear" w:color="auto" w:fill="FFFFFF"/>
        <w:suppressAutoHyphens w:val="0"/>
        <w:rPr>
          <w:rFonts w:asciiTheme="minorHAnsi" w:eastAsia="Times New Roman" w:hAnsiTheme="minorHAnsi" w:cstheme="minorHAnsi"/>
          <w:color w:val="212121"/>
          <w:sz w:val="22"/>
          <w:szCs w:val="22"/>
          <w:lang w:eastAsia="pt-BR"/>
        </w:rPr>
      </w:pPr>
    </w:p>
    <w:p w:rsidR="00C71EF1" w:rsidRPr="0050225D" w:rsidRDefault="00C71EF1" w:rsidP="00D649FE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50225D" w:rsidRDefault="00C71EF1" w:rsidP="00D649FE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FD69F3" w:rsidRPr="0050225D" w:rsidRDefault="00FD69F3" w:rsidP="00D649FE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de </w:t>
      </w:r>
      <w:r w:rsidR="00032C53"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Assistência Social e Economia Solidária</w:t>
      </w:r>
    </w:p>
    <w:p w:rsidR="00032C53" w:rsidRPr="0050225D" w:rsidRDefault="00032C53" w:rsidP="00D649FE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Secretaria Municipal de Desenvolvimento Econômico</w:t>
      </w:r>
    </w:p>
    <w:p w:rsidR="00032C53" w:rsidRPr="0050225D" w:rsidRDefault="00032C53" w:rsidP="00D649FE">
      <w:pPr>
        <w:pStyle w:val="SemEspaamento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50225D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Secretaria Municipal de Educação</w:t>
      </w:r>
      <w:bookmarkStart w:id="0" w:name="_GoBack"/>
      <w:bookmarkEnd w:id="0"/>
    </w:p>
    <w:sectPr w:rsidR="00032C53" w:rsidRPr="0050225D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173ACA" w:rsidP="003E1B76">
    <w:pPr>
      <w:pStyle w:val="Cabealho"/>
      <w:jc w:val="center"/>
    </w:pPr>
    <w:r>
      <w:rPr>
        <w:rFonts w:asciiTheme="minorHAnsi" w:hAnsiTheme="minorHAnsi" w:cstheme="minorHAnsi"/>
        <w:b/>
      </w:rPr>
      <w:t>Prefeitura Municipal de Niterói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D52DA"/>
    <w:multiLevelType w:val="hybridMultilevel"/>
    <w:tmpl w:val="942CF868"/>
    <w:lvl w:ilvl="0" w:tplc="897CC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C53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73ACA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225D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1B0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204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32765B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B9204B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listparagraph">
    <w:name w:val="x_msolistparagraph"/>
    <w:basedOn w:val="Normal"/>
    <w:rsid w:val="00B9204B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4158-39CC-49EE-8B80-20F0167C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2021-06-09T10:33:00Z</cp:lastPrinted>
  <dcterms:created xsi:type="dcterms:W3CDTF">2021-06-09T10:36:00Z</dcterms:created>
  <dcterms:modified xsi:type="dcterms:W3CDTF">2021-06-09T10:46:00Z</dcterms:modified>
</cp:coreProperties>
</file>